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4A8D2" w14:textId="11275A62" w:rsidR="00822786" w:rsidRDefault="00183AC9" w:rsidP="00B241D0">
      <w:pPr>
        <w:jc w:val="center"/>
        <w:rPr>
          <w:rFonts w:ascii="Cooper Black" w:hAnsi="Cooper Black"/>
          <w:b/>
          <w:bCs/>
          <w:sz w:val="44"/>
          <w:szCs w:val="44"/>
        </w:rPr>
      </w:pPr>
      <w:r>
        <w:rPr>
          <w:rFonts w:ascii="Cooper Black" w:hAnsi="Cooper Blac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C3141B" wp14:editId="006AC264">
                <wp:simplePos x="0" y="0"/>
                <wp:positionH relativeFrom="column">
                  <wp:posOffset>180975</wp:posOffset>
                </wp:positionH>
                <wp:positionV relativeFrom="paragraph">
                  <wp:posOffset>-209550</wp:posOffset>
                </wp:positionV>
                <wp:extent cx="5648325" cy="771525"/>
                <wp:effectExtent l="19050" t="19050" r="47625" b="476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771525"/>
                        </a:xfrm>
                        <a:prstGeom prst="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49825" id="Rectangle 1" o:spid="_x0000_s1026" style="position:absolute;margin-left:14.25pt;margin-top:-16.5pt;width:444.75pt;height:6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" filled="f" strokecolor="black [480]" strokeweight="4.5pt"/>
            </w:pict>
          </mc:Fallback>
        </mc:AlternateContent>
      </w:r>
      <w:r w:rsidR="00B241D0" w:rsidRPr="00183AC9">
        <w:rPr>
          <w:rFonts w:ascii="Cooper Black" w:hAnsi="Cooper Black"/>
          <w:b/>
          <w:bCs/>
          <w:sz w:val="44"/>
          <w:szCs w:val="44"/>
        </w:rPr>
        <w:t>FOOD INSECURTIES RESOURCES</w:t>
      </w:r>
    </w:p>
    <w:p w14:paraId="55E1BFF6" w14:textId="77777777" w:rsidR="00183AC9" w:rsidRPr="00183AC9" w:rsidRDefault="00183AC9" w:rsidP="00B241D0">
      <w:pPr>
        <w:jc w:val="center"/>
        <w:rPr>
          <w:rFonts w:ascii="Cooper Black" w:hAnsi="Cooper Black"/>
          <w:b/>
          <w:bCs/>
          <w:sz w:val="36"/>
          <w:szCs w:val="36"/>
        </w:rPr>
      </w:pPr>
    </w:p>
    <w:p w14:paraId="700A7A7E" w14:textId="5D0A3463" w:rsidR="00183AC9" w:rsidRPr="00183AC9" w:rsidRDefault="00B241D0" w:rsidP="00183AC9">
      <w:pPr>
        <w:jc w:val="center"/>
        <w:rPr>
          <w:rFonts w:ascii="Cooper Black" w:hAnsi="Cooper Black"/>
          <w:b/>
          <w:bCs/>
          <w:sz w:val="36"/>
          <w:szCs w:val="36"/>
        </w:rPr>
      </w:pPr>
      <w:r w:rsidRPr="00183AC9">
        <w:rPr>
          <w:rFonts w:ascii="Cooper Black" w:hAnsi="Cooper Black"/>
          <w:b/>
          <w:bCs/>
          <w:sz w:val="36"/>
          <w:szCs w:val="36"/>
        </w:rPr>
        <w:t>Federal Resources</w:t>
      </w:r>
    </w:p>
    <w:p w14:paraId="5C455A7C" w14:textId="686A8432" w:rsidR="00B241D0" w:rsidRDefault="00183AC9" w:rsidP="00B241D0">
      <w:pPr>
        <w:pStyle w:val="Default"/>
        <w:rPr>
          <w:b/>
          <w:bCs/>
        </w:rPr>
      </w:pPr>
      <w:r>
        <w:rPr>
          <w:b/>
          <w:bCs/>
        </w:rPr>
        <w:t xml:space="preserve">Provides helpful resources for food insecurities </w:t>
      </w:r>
      <w:hyperlink r:id="rId4" w:history="1">
        <w:r w:rsidRPr="00AE3307">
          <w:rPr>
            <w:rStyle w:val="Hyperlink"/>
            <w:b/>
            <w:bCs/>
          </w:rPr>
          <w:t>https://tricare.mil/HealthWellness/HealthyLiving/Food-Insecurity</w:t>
        </w:r>
      </w:hyperlink>
      <w:r w:rsidR="00B241D0" w:rsidRPr="00B241D0">
        <w:rPr>
          <w:b/>
          <w:bCs/>
        </w:rPr>
        <w:t xml:space="preserve"> </w:t>
      </w:r>
    </w:p>
    <w:p w14:paraId="6A7688A7" w14:textId="77777777" w:rsidR="00B241D0" w:rsidRPr="00183AC9" w:rsidRDefault="00B241D0" w:rsidP="00B241D0">
      <w:pPr>
        <w:pStyle w:val="Default"/>
        <w:rPr>
          <w:b/>
          <w:bCs/>
        </w:rPr>
      </w:pPr>
    </w:p>
    <w:p w14:paraId="6BAD2BD3" w14:textId="26693AD3" w:rsidR="00B241D0" w:rsidRDefault="002E0966" w:rsidP="00B241D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L</w:t>
      </w:r>
      <w:r w:rsidR="00B241D0" w:rsidRPr="00183AC9">
        <w:rPr>
          <w:b/>
          <w:bCs/>
          <w:sz w:val="22"/>
          <w:szCs w:val="22"/>
        </w:rPr>
        <w:t xml:space="preserve">ocal WIC (Special Supplemental Nutrition Program for Women, Infants &amp; Children) </w:t>
      </w:r>
    </w:p>
    <w:p w14:paraId="153B4B08" w14:textId="3D3058BA" w:rsidR="00183AC9" w:rsidRPr="00183AC9" w:rsidRDefault="00183AC9" w:rsidP="00183AC9">
      <w:pPr>
        <w:shd w:val="clear" w:color="auto" w:fill="F8F9FD"/>
        <w:spacing w:after="0" w:line="360" w:lineRule="atLeast"/>
        <w:rPr>
          <w:rFonts w:ascii="Times New Roman" w:eastAsia="Times New Roman" w:hAnsi="Times New Roman" w:cs="Times New Roman"/>
          <w:color w:val="194867"/>
          <w:kern w:val="0"/>
          <w:sz w:val="24"/>
          <w:szCs w:val="24"/>
          <w14:ligatures w14:val="none"/>
        </w:rPr>
      </w:pPr>
      <w:r w:rsidRPr="00183AC9">
        <w:rPr>
          <w:rFonts w:ascii="Times New Roman" w:eastAsia="Times New Roman" w:hAnsi="Times New Roman" w:cs="Times New Roman"/>
          <w:color w:val="194867"/>
          <w:kern w:val="0"/>
          <w:sz w:val="24"/>
          <w:szCs w:val="24"/>
          <w14:ligatures w14:val="none"/>
        </w:rPr>
        <w:t xml:space="preserve">Fort </w:t>
      </w:r>
      <w:r w:rsidR="00D17A91">
        <w:rPr>
          <w:rFonts w:ascii="Times New Roman" w:eastAsia="Times New Roman" w:hAnsi="Times New Roman" w:cs="Times New Roman"/>
          <w:color w:val="194867"/>
          <w:kern w:val="0"/>
          <w:sz w:val="24"/>
          <w:szCs w:val="24"/>
          <w14:ligatures w14:val="none"/>
        </w:rPr>
        <w:t>Benning</w:t>
      </w:r>
      <w:r w:rsidRPr="00183AC9">
        <w:rPr>
          <w:rFonts w:ascii="Times New Roman" w:eastAsia="Times New Roman" w:hAnsi="Times New Roman" w:cs="Times New Roman"/>
          <w:color w:val="194867"/>
          <w:kern w:val="0"/>
          <w:sz w:val="24"/>
          <w:szCs w:val="24"/>
          <w14:ligatures w14:val="none"/>
        </w:rPr>
        <w:t xml:space="preserve"> WIC/Woman, Infants and </w:t>
      </w:r>
      <w:r w:rsidR="001462B5" w:rsidRPr="00183AC9">
        <w:rPr>
          <w:rFonts w:ascii="Times New Roman" w:eastAsia="Times New Roman" w:hAnsi="Times New Roman" w:cs="Times New Roman"/>
          <w:color w:val="194867"/>
          <w:kern w:val="0"/>
          <w:sz w:val="24"/>
          <w:szCs w:val="24"/>
          <w14:ligatures w14:val="none"/>
        </w:rPr>
        <w:t>Children’s</w:t>
      </w:r>
      <w:r w:rsidRPr="00183AC9">
        <w:rPr>
          <w:rFonts w:ascii="Times New Roman" w:eastAsia="Times New Roman" w:hAnsi="Times New Roman" w:cs="Times New Roman"/>
          <w:color w:val="194867"/>
          <w:kern w:val="0"/>
          <w:sz w:val="24"/>
          <w:szCs w:val="24"/>
          <w14:ligatures w14:val="none"/>
        </w:rPr>
        <w:t xml:space="preserve"> Program</w:t>
      </w:r>
    </w:p>
    <w:p w14:paraId="1EBA3EDC" w14:textId="77777777" w:rsidR="00183AC9" w:rsidRPr="00183AC9" w:rsidRDefault="00183AC9" w:rsidP="00183AC9">
      <w:pPr>
        <w:shd w:val="clear" w:color="auto" w:fill="F8F9FD"/>
        <w:spacing w:after="0" w:line="360" w:lineRule="atLeast"/>
        <w:rPr>
          <w:rFonts w:ascii="Times New Roman" w:eastAsia="Times New Roman" w:hAnsi="Times New Roman" w:cs="Times New Roman"/>
          <w:color w:val="194867"/>
          <w:kern w:val="0"/>
          <w:sz w:val="24"/>
          <w:szCs w:val="24"/>
          <w14:ligatures w14:val="none"/>
        </w:rPr>
      </w:pPr>
      <w:r w:rsidRPr="00183AC9">
        <w:rPr>
          <w:rFonts w:ascii="Times New Roman" w:eastAsia="Times New Roman" w:hAnsi="Times New Roman" w:cs="Times New Roman"/>
          <w:color w:val="194867"/>
          <w:kern w:val="0"/>
          <w:sz w:val="24"/>
          <w:szCs w:val="24"/>
          <w14:ligatures w14:val="none"/>
        </w:rPr>
        <w:t>Commissary Mall 8150 Marne Rd</w:t>
      </w:r>
    </w:p>
    <w:p w14:paraId="6A0A464D" w14:textId="77777777" w:rsidR="00183AC9" w:rsidRPr="00183AC9" w:rsidRDefault="00183AC9" w:rsidP="00183AC9">
      <w:pPr>
        <w:shd w:val="clear" w:color="auto" w:fill="F8F9FD"/>
        <w:spacing w:after="0" w:line="360" w:lineRule="atLeast"/>
        <w:rPr>
          <w:rFonts w:ascii="Times New Roman" w:eastAsia="Times New Roman" w:hAnsi="Times New Roman" w:cs="Times New Roman"/>
          <w:color w:val="194867"/>
          <w:kern w:val="0"/>
          <w:sz w:val="24"/>
          <w:szCs w:val="24"/>
          <w14:ligatures w14:val="none"/>
        </w:rPr>
      </w:pPr>
      <w:r w:rsidRPr="00183AC9">
        <w:rPr>
          <w:rFonts w:ascii="Times New Roman" w:eastAsia="Times New Roman" w:hAnsi="Times New Roman" w:cs="Times New Roman"/>
          <w:color w:val="194867"/>
          <w:kern w:val="0"/>
          <w:sz w:val="24"/>
          <w:szCs w:val="24"/>
          <w14:ligatures w14:val="none"/>
        </w:rPr>
        <w:t>Bldg. 9230</w:t>
      </w:r>
    </w:p>
    <w:p w14:paraId="2737E3A5" w14:textId="77777777" w:rsidR="00183AC9" w:rsidRPr="00183AC9" w:rsidRDefault="00183AC9" w:rsidP="00183AC9">
      <w:pPr>
        <w:shd w:val="clear" w:color="auto" w:fill="F8F9FD"/>
        <w:spacing w:after="0" w:line="360" w:lineRule="atLeast"/>
        <w:rPr>
          <w:rFonts w:ascii="Times New Roman" w:eastAsia="Times New Roman" w:hAnsi="Times New Roman" w:cs="Times New Roman"/>
          <w:color w:val="194867"/>
          <w:kern w:val="0"/>
          <w:sz w:val="24"/>
          <w:szCs w:val="24"/>
          <w14:ligatures w14:val="none"/>
        </w:rPr>
      </w:pPr>
      <w:r w:rsidRPr="00183AC9">
        <w:rPr>
          <w:rFonts w:ascii="Times New Roman" w:eastAsia="Times New Roman" w:hAnsi="Times New Roman" w:cs="Times New Roman"/>
          <w:color w:val="194867"/>
          <w:kern w:val="0"/>
          <w:sz w:val="24"/>
          <w:szCs w:val="24"/>
          <w14:ligatures w14:val="none"/>
        </w:rPr>
        <w:t>Room 1226-A</w:t>
      </w:r>
    </w:p>
    <w:p w14:paraId="26250B75" w14:textId="64ACAFF7" w:rsidR="00183AC9" w:rsidRPr="00183AC9" w:rsidRDefault="00183AC9" w:rsidP="00183AC9">
      <w:pPr>
        <w:shd w:val="clear" w:color="auto" w:fill="F8F9FD"/>
        <w:spacing w:after="0" w:line="360" w:lineRule="atLeast"/>
        <w:rPr>
          <w:rFonts w:ascii="Times New Roman" w:eastAsia="Times New Roman" w:hAnsi="Times New Roman" w:cs="Times New Roman"/>
          <w:color w:val="194867"/>
          <w:kern w:val="0"/>
          <w:sz w:val="24"/>
          <w:szCs w:val="24"/>
          <w14:ligatures w14:val="none"/>
        </w:rPr>
      </w:pPr>
      <w:r w:rsidRPr="00183AC9">
        <w:rPr>
          <w:rFonts w:ascii="Times New Roman" w:eastAsia="Times New Roman" w:hAnsi="Times New Roman" w:cs="Times New Roman"/>
          <w:color w:val="194867"/>
          <w:kern w:val="0"/>
          <w:sz w:val="24"/>
          <w:szCs w:val="24"/>
          <w14:ligatures w14:val="none"/>
        </w:rPr>
        <w:t xml:space="preserve">Fort </w:t>
      </w:r>
      <w:r w:rsidR="001462B5">
        <w:rPr>
          <w:rFonts w:ascii="Times New Roman" w:eastAsia="Times New Roman" w:hAnsi="Times New Roman" w:cs="Times New Roman"/>
          <w:color w:val="194867"/>
          <w:kern w:val="0"/>
          <w:sz w:val="24"/>
          <w:szCs w:val="24"/>
          <w14:ligatures w14:val="none"/>
        </w:rPr>
        <w:t>Benning</w:t>
      </w:r>
      <w:r w:rsidRPr="00183AC9">
        <w:rPr>
          <w:rFonts w:ascii="Times New Roman" w:eastAsia="Times New Roman" w:hAnsi="Times New Roman" w:cs="Times New Roman"/>
          <w:color w:val="194867"/>
          <w:kern w:val="0"/>
          <w:sz w:val="24"/>
          <w:szCs w:val="24"/>
          <w14:ligatures w14:val="none"/>
        </w:rPr>
        <w:t>, GA 31905</w:t>
      </w:r>
    </w:p>
    <w:p w14:paraId="76354B29" w14:textId="77777777" w:rsidR="00183AC9" w:rsidRPr="00183AC9" w:rsidRDefault="00183AC9" w:rsidP="00183AC9">
      <w:pPr>
        <w:shd w:val="clear" w:color="auto" w:fill="F8F9FD"/>
        <w:spacing w:after="0" w:line="360" w:lineRule="atLeast"/>
        <w:rPr>
          <w:rFonts w:ascii="Work Sans" w:eastAsia="Times New Roman" w:hAnsi="Work Sans" w:cs="Times New Roman"/>
          <w:b/>
          <w:bCs/>
          <w:color w:val="194867"/>
          <w:kern w:val="0"/>
          <w:sz w:val="24"/>
          <w:szCs w:val="24"/>
          <w14:ligatures w14:val="none"/>
        </w:rPr>
      </w:pPr>
      <w:hyperlink r:id="rId5" w:history="1">
        <w:r w:rsidRPr="00183AC9">
          <w:rPr>
            <w:rFonts w:ascii="Work Sans" w:eastAsia="Times New Roman" w:hAnsi="Work Sans" w:cs="Times New Roman"/>
            <w:b/>
            <w:bCs/>
            <w:color w:val="194867"/>
            <w:kern w:val="0"/>
            <w:sz w:val="24"/>
            <w:szCs w:val="24"/>
            <w:u w:val="single"/>
            <w14:ligatures w14:val="none"/>
          </w:rPr>
          <w:t>706-682-8455</w:t>
        </w:r>
      </w:hyperlink>
    </w:p>
    <w:p w14:paraId="759164EB" w14:textId="77777777" w:rsidR="00183AC9" w:rsidRPr="00183AC9" w:rsidRDefault="00183AC9" w:rsidP="00183AC9">
      <w:pPr>
        <w:shd w:val="clear" w:color="auto" w:fill="F8F9FD"/>
        <w:spacing w:after="0" w:line="360" w:lineRule="atLeast"/>
        <w:rPr>
          <w:rFonts w:ascii="Work Sans" w:eastAsia="Times New Roman" w:hAnsi="Work Sans" w:cs="Times New Roman"/>
          <w:b/>
          <w:bCs/>
          <w:color w:val="194867"/>
          <w:kern w:val="0"/>
          <w:sz w:val="24"/>
          <w:szCs w:val="24"/>
          <w14:ligatures w14:val="none"/>
        </w:rPr>
      </w:pPr>
      <w:hyperlink r:id="rId6" w:history="1">
        <w:r w:rsidRPr="00183AC9">
          <w:rPr>
            <w:rFonts w:ascii="Work Sans" w:eastAsia="Times New Roman" w:hAnsi="Work Sans" w:cs="Times New Roman"/>
            <w:b/>
            <w:bCs/>
            <w:color w:val="194867"/>
            <w:kern w:val="0"/>
            <w:sz w:val="24"/>
            <w:szCs w:val="24"/>
            <w:u w:val="single"/>
            <w14:ligatures w14:val="none"/>
          </w:rPr>
          <w:t>706-685-4934</w:t>
        </w:r>
      </w:hyperlink>
    </w:p>
    <w:p w14:paraId="65D9837B" w14:textId="77777777" w:rsidR="00183AC9" w:rsidRPr="00183AC9" w:rsidRDefault="00183AC9" w:rsidP="00183AC9">
      <w:pPr>
        <w:shd w:val="clear" w:color="auto" w:fill="F8F9FD"/>
        <w:spacing w:after="0" w:line="360" w:lineRule="atLeast"/>
        <w:rPr>
          <w:rFonts w:ascii="Work Sans" w:eastAsia="Times New Roman" w:hAnsi="Work Sans" w:cs="Times New Roman"/>
          <w:b/>
          <w:bCs/>
          <w:color w:val="194867"/>
          <w:kern w:val="0"/>
          <w:sz w:val="24"/>
          <w:szCs w:val="24"/>
          <w14:ligatures w14:val="none"/>
        </w:rPr>
      </w:pPr>
      <w:hyperlink r:id="rId7" w:history="1">
        <w:r w:rsidRPr="00183AC9">
          <w:rPr>
            <w:rFonts w:ascii="Work Sans" w:eastAsia="Times New Roman" w:hAnsi="Work Sans" w:cs="Times New Roman"/>
            <w:b/>
            <w:bCs/>
            <w:color w:val="194867"/>
            <w:kern w:val="0"/>
            <w:sz w:val="24"/>
            <w:szCs w:val="24"/>
            <w:u w:val="single"/>
            <w14:ligatures w14:val="none"/>
          </w:rPr>
          <w:t>706-992-6044</w:t>
        </w:r>
      </w:hyperlink>
    </w:p>
    <w:p w14:paraId="7B98A30D" w14:textId="77777777" w:rsidR="00B241D0" w:rsidRDefault="00B241D0" w:rsidP="00B241D0">
      <w:pPr>
        <w:pStyle w:val="Default"/>
        <w:rPr>
          <w:sz w:val="22"/>
          <w:szCs w:val="22"/>
        </w:rPr>
      </w:pPr>
    </w:p>
    <w:p w14:paraId="0E905A25" w14:textId="5C9145CA" w:rsidR="00B241D0" w:rsidRDefault="00B241D0" w:rsidP="00B241D0">
      <w:pPr>
        <w:pStyle w:val="Default"/>
        <w:rPr>
          <w:b/>
          <w:bCs/>
          <w:sz w:val="22"/>
          <w:szCs w:val="22"/>
        </w:rPr>
      </w:pPr>
      <w:r w:rsidRPr="00B241D0">
        <w:rPr>
          <w:b/>
          <w:bCs/>
          <w:sz w:val="22"/>
          <w:szCs w:val="22"/>
        </w:rPr>
        <w:t xml:space="preserve">For state-specific information about Supplemental Nutrition Assistance Program (SNAP) eligibility: </w:t>
      </w:r>
      <w:hyperlink r:id="rId8" w:history="1">
        <w:r w:rsidRPr="00AE3307">
          <w:rPr>
            <w:rStyle w:val="Hyperlink"/>
            <w:b/>
            <w:bCs/>
            <w:sz w:val="22"/>
            <w:szCs w:val="22"/>
          </w:rPr>
          <w:t>https://www.fns.usda.gov/snap/state-directory or call 1-800-221-5689</w:t>
        </w:r>
      </w:hyperlink>
      <w:r w:rsidRPr="00B241D0">
        <w:rPr>
          <w:b/>
          <w:bCs/>
          <w:sz w:val="22"/>
          <w:szCs w:val="22"/>
        </w:rPr>
        <w:t xml:space="preserve"> </w:t>
      </w:r>
    </w:p>
    <w:p w14:paraId="7D0759E1" w14:textId="77777777" w:rsidR="00B241D0" w:rsidRPr="00B241D0" w:rsidRDefault="00B241D0" w:rsidP="00B241D0">
      <w:pPr>
        <w:pStyle w:val="Default"/>
        <w:rPr>
          <w:b/>
          <w:bCs/>
          <w:sz w:val="22"/>
          <w:szCs w:val="22"/>
        </w:rPr>
      </w:pPr>
    </w:p>
    <w:p w14:paraId="52DEF5B6" w14:textId="662C8E8C" w:rsidR="00B241D0" w:rsidRDefault="00B241D0" w:rsidP="00B241D0">
      <w:pPr>
        <w:pStyle w:val="Default"/>
        <w:rPr>
          <w:b/>
          <w:bCs/>
          <w:sz w:val="22"/>
          <w:szCs w:val="22"/>
        </w:rPr>
      </w:pPr>
      <w:r w:rsidRPr="00B241D0">
        <w:rPr>
          <w:b/>
          <w:bCs/>
          <w:sz w:val="22"/>
          <w:szCs w:val="22"/>
        </w:rPr>
        <w:t xml:space="preserve">The United States Department of Agriculture (USDA) Food and Nutrition Service (FNS) has military-specific information: </w:t>
      </w:r>
      <w:hyperlink r:id="rId9" w:history="1">
        <w:r w:rsidRPr="00AE3307">
          <w:rPr>
            <w:rStyle w:val="Hyperlink"/>
            <w:b/>
            <w:bCs/>
            <w:sz w:val="22"/>
            <w:szCs w:val="22"/>
          </w:rPr>
          <w:t>https://www.fns.usda.gov/military-and-veteran-families</w:t>
        </w:r>
      </w:hyperlink>
      <w:r w:rsidRPr="00B241D0">
        <w:rPr>
          <w:b/>
          <w:bCs/>
          <w:sz w:val="22"/>
          <w:szCs w:val="22"/>
        </w:rPr>
        <w:t xml:space="preserve"> </w:t>
      </w:r>
    </w:p>
    <w:p w14:paraId="3FAFF17C" w14:textId="77777777" w:rsidR="00B241D0" w:rsidRPr="00B241D0" w:rsidRDefault="00B241D0" w:rsidP="00B241D0">
      <w:pPr>
        <w:pStyle w:val="Default"/>
        <w:rPr>
          <w:b/>
          <w:bCs/>
          <w:sz w:val="22"/>
          <w:szCs w:val="22"/>
        </w:rPr>
      </w:pPr>
    </w:p>
    <w:p w14:paraId="4E8530C4" w14:textId="3822A506" w:rsidR="00B241D0" w:rsidRDefault="00B241D0" w:rsidP="00B241D0">
      <w:pPr>
        <w:pStyle w:val="Default"/>
        <w:rPr>
          <w:b/>
          <w:bCs/>
          <w:sz w:val="22"/>
          <w:szCs w:val="22"/>
        </w:rPr>
      </w:pPr>
      <w:r w:rsidRPr="00B241D0">
        <w:rPr>
          <w:b/>
          <w:bCs/>
          <w:sz w:val="22"/>
          <w:szCs w:val="22"/>
        </w:rPr>
        <w:t xml:space="preserve">The USDA’s MyPlate resource has basic nutrition information, budget-friendly recipes, and tools for health-related goal setting: </w:t>
      </w:r>
      <w:hyperlink r:id="rId10" w:history="1">
        <w:r w:rsidRPr="00AE3307">
          <w:rPr>
            <w:rStyle w:val="Hyperlink"/>
            <w:b/>
            <w:bCs/>
            <w:sz w:val="22"/>
            <w:szCs w:val="22"/>
          </w:rPr>
          <w:t>https://www.myplate.gov/</w:t>
        </w:r>
      </w:hyperlink>
      <w:r w:rsidRPr="00B241D0">
        <w:rPr>
          <w:b/>
          <w:bCs/>
          <w:sz w:val="22"/>
          <w:szCs w:val="22"/>
        </w:rPr>
        <w:t xml:space="preserve"> </w:t>
      </w:r>
    </w:p>
    <w:p w14:paraId="1C96B1A3" w14:textId="77777777" w:rsidR="00B241D0" w:rsidRPr="00B241D0" w:rsidRDefault="00B241D0" w:rsidP="00B241D0">
      <w:pPr>
        <w:pStyle w:val="Default"/>
        <w:rPr>
          <w:b/>
          <w:bCs/>
          <w:sz w:val="22"/>
          <w:szCs w:val="22"/>
        </w:rPr>
      </w:pPr>
    </w:p>
    <w:p w14:paraId="66ACAD63" w14:textId="48A84496" w:rsidR="00B241D0" w:rsidRDefault="00B241D0" w:rsidP="00B241D0">
      <w:pPr>
        <w:pStyle w:val="Default"/>
        <w:rPr>
          <w:b/>
          <w:bCs/>
          <w:sz w:val="22"/>
          <w:szCs w:val="22"/>
        </w:rPr>
      </w:pPr>
      <w:r w:rsidRPr="00B241D0">
        <w:rPr>
          <w:b/>
          <w:bCs/>
          <w:sz w:val="22"/>
          <w:szCs w:val="22"/>
        </w:rPr>
        <w:t xml:space="preserve">Military One Source: </w:t>
      </w:r>
      <w:hyperlink r:id="rId11" w:history="1">
        <w:r w:rsidRPr="00AE3307">
          <w:rPr>
            <w:rStyle w:val="Hyperlink"/>
            <w:b/>
            <w:bCs/>
            <w:sz w:val="22"/>
            <w:szCs w:val="22"/>
          </w:rPr>
          <w:t>https://www.militaryonesource.mil/</w:t>
        </w:r>
      </w:hyperlink>
      <w:r w:rsidRPr="00B241D0">
        <w:rPr>
          <w:b/>
          <w:bCs/>
          <w:sz w:val="22"/>
          <w:szCs w:val="22"/>
        </w:rPr>
        <w:t xml:space="preserve"> </w:t>
      </w:r>
    </w:p>
    <w:p w14:paraId="6B839375" w14:textId="77777777" w:rsidR="00183AC9" w:rsidRPr="00B241D0" w:rsidRDefault="00183AC9" w:rsidP="00B241D0">
      <w:pPr>
        <w:pStyle w:val="Default"/>
        <w:rPr>
          <w:b/>
          <w:bCs/>
          <w:sz w:val="22"/>
          <w:szCs w:val="22"/>
        </w:rPr>
      </w:pPr>
    </w:p>
    <w:p w14:paraId="4AFF63C0" w14:textId="0BA62BCF" w:rsidR="00B241D0" w:rsidRDefault="00B241D0" w:rsidP="00B241D0">
      <w:pPr>
        <w:pStyle w:val="Default"/>
        <w:rPr>
          <w:b/>
          <w:bCs/>
          <w:sz w:val="22"/>
          <w:szCs w:val="22"/>
        </w:rPr>
      </w:pPr>
      <w:r w:rsidRPr="00B241D0">
        <w:rPr>
          <w:b/>
          <w:bCs/>
          <w:sz w:val="22"/>
          <w:szCs w:val="22"/>
        </w:rPr>
        <w:t xml:space="preserve">Military One Source basic needs allowance information: </w:t>
      </w:r>
      <w:hyperlink r:id="rId12" w:anchor="basicneeds" w:history="1">
        <w:r w:rsidRPr="00AE3307">
          <w:rPr>
            <w:rStyle w:val="Hyperlink"/>
            <w:b/>
            <w:bCs/>
            <w:sz w:val="22"/>
            <w:szCs w:val="22"/>
          </w:rPr>
          <w:t>https://www.militaryonesource.mil/financial-legal/personal-finance/taking-care-of-people/#basicneeds</w:t>
        </w:r>
      </w:hyperlink>
    </w:p>
    <w:p w14:paraId="1E4203D8" w14:textId="6B889EE4" w:rsidR="00B241D0" w:rsidRPr="00B241D0" w:rsidRDefault="00B241D0" w:rsidP="00B241D0">
      <w:pPr>
        <w:pStyle w:val="Default"/>
        <w:rPr>
          <w:b/>
          <w:bCs/>
          <w:sz w:val="22"/>
          <w:szCs w:val="22"/>
        </w:rPr>
      </w:pPr>
      <w:r w:rsidRPr="00B241D0">
        <w:rPr>
          <w:b/>
          <w:bCs/>
          <w:sz w:val="22"/>
          <w:szCs w:val="22"/>
        </w:rPr>
        <w:t xml:space="preserve"> </w:t>
      </w:r>
    </w:p>
    <w:p w14:paraId="4EFDB0C3" w14:textId="302C4F1A" w:rsidR="00B241D0" w:rsidRDefault="00B241D0" w:rsidP="00B241D0">
      <w:pPr>
        <w:pStyle w:val="Default"/>
        <w:rPr>
          <w:b/>
          <w:bCs/>
          <w:sz w:val="22"/>
          <w:szCs w:val="22"/>
        </w:rPr>
      </w:pPr>
      <w:r w:rsidRPr="00B241D0">
        <w:rPr>
          <w:b/>
          <w:bCs/>
          <w:sz w:val="22"/>
          <w:szCs w:val="22"/>
        </w:rPr>
        <w:t xml:space="preserve">Military One Source provides non-medical counseling that includes assistance in eligibility determinations and registration for programs: </w:t>
      </w:r>
      <w:hyperlink r:id="rId13" w:history="1">
        <w:r w:rsidRPr="00AE3307">
          <w:rPr>
            <w:rStyle w:val="Hyperlink"/>
            <w:b/>
            <w:bCs/>
            <w:sz w:val="22"/>
            <w:szCs w:val="22"/>
          </w:rPr>
          <w:t>https://www.militaryonesource.mil/confidential-help/non-medical-counseling/</w:t>
        </w:r>
      </w:hyperlink>
      <w:r w:rsidRPr="00B241D0">
        <w:rPr>
          <w:b/>
          <w:bCs/>
          <w:sz w:val="22"/>
          <w:szCs w:val="22"/>
        </w:rPr>
        <w:t xml:space="preserve"> </w:t>
      </w:r>
    </w:p>
    <w:p w14:paraId="666F3A18" w14:textId="77777777" w:rsidR="00B241D0" w:rsidRDefault="00B241D0" w:rsidP="00B241D0">
      <w:pPr>
        <w:pStyle w:val="Default"/>
        <w:rPr>
          <w:b/>
          <w:bCs/>
          <w:sz w:val="22"/>
          <w:szCs w:val="22"/>
        </w:rPr>
      </w:pPr>
    </w:p>
    <w:p w14:paraId="45AD124B" w14:textId="2B28360B" w:rsidR="00183AC9" w:rsidRDefault="00183AC9" w:rsidP="00B241D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691CFA36" w14:textId="31759274" w:rsidR="00B81134" w:rsidRPr="002E0966" w:rsidRDefault="002E0966" w:rsidP="00B8113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2E0966">
        <w:rPr>
          <w:rFonts w:ascii="Times New Roman" w:hAnsi="Times New Roman" w:cs="Times New Roman"/>
          <w:b/>
          <w:bCs/>
          <w:kern w:val="0"/>
        </w:rPr>
        <w:t xml:space="preserve">Fort </w:t>
      </w:r>
      <w:r w:rsidR="001462B5">
        <w:rPr>
          <w:rFonts w:ascii="Times New Roman" w:hAnsi="Times New Roman" w:cs="Times New Roman"/>
          <w:b/>
          <w:bCs/>
          <w:kern w:val="0"/>
        </w:rPr>
        <w:t>Benning</w:t>
      </w:r>
      <w:r w:rsidRPr="002E0966">
        <w:rPr>
          <w:rFonts w:ascii="Times New Roman" w:hAnsi="Times New Roman" w:cs="Times New Roman"/>
          <w:b/>
          <w:bCs/>
          <w:kern w:val="0"/>
        </w:rPr>
        <w:t xml:space="preserve"> Battle Buddy Resource Center</w:t>
      </w:r>
      <w:r>
        <w:rPr>
          <w:rFonts w:ascii="Times New Roman" w:hAnsi="Times New Roman" w:cs="Times New Roman"/>
          <w:b/>
          <w:bCs/>
          <w:kern w:val="0"/>
        </w:rPr>
        <w:t>:</w:t>
      </w:r>
      <w:r w:rsidRPr="002E0966">
        <w:rPr>
          <w:rFonts w:ascii="Times New Roman" w:hAnsi="Times New Roman" w:cs="Times New Roman"/>
          <w:b/>
          <w:bCs/>
          <w:kern w:val="0"/>
        </w:rPr>
        <w:t xml:space="preserve"> </w:t>
      </w:r>
      <w:r>
        <w:rPr>
          <w:rFonts w:ascii="Times New Roman" w:hAnsi="Times New Roman" w:cs="Times New Roman"/>
          <w:b/>
          <w:bCs/>
          <w:kern w:val="0"/>
        </w:rPr>
        <w:t>Food/Hygiene Pantry</w:t>
      </w:r>
      <w:r w:rsidR="00B81134">
        <w:rPr>
          <w:rFonts w:ascii="Times New Roman" w:hAnsi="Times New Roman" w:cs="Times New Roman"/>
          <w:b/>
          <w:bCs/>
          <w:kern w:val="0"/>
        </w:rPr>
        <w:t xml:space="preserve"> </w:t>
      </w:r>
      <w:r w:rsidR="00B81134" w:rsidRPr="002E0966">
        <w:rPr>
          <w:rFonts w:ascii="Times New Roman" w:hAnsi="Times New Roman" w:cs="Times New Roman"/>
          <w:kern w:val="0"/>
        </w:rPr>
        <w:t>706-545-4817</w:t>
      </w:r>
    </w:p>
    <w:p w14:paraId="1AE8DDD5" w14:textId="77777777" w:rsidR="00B81134" w:rsidRDefault="00B81134" w:rsidP="00B241D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14:paraId="0F0D5FA6" w14:textId="02E6C7A3" w:rsidR="002E0966" w:rsidRPr="00B81134" w:rsidRDefault="00B81134" w:rsidP="00B241D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F5496" w:themeColor="accent1" w:themeShade="BF"/>
          <w:kern w:val="0"/>
        </w:rPr>
      </w:pPr>
      <w:r w:rsidRPr="00B81134">
        <w:rPr>
          <w:rFonts w:ascii="Times New Roman" w:hAnsi="Times New Roman" w:cs="Times New Roman"/>
          <w:b/>
          <w:bCs/>
          <w:color w:val="2F5496" w:themeColor="accent1" w:themeShade="BF"/>
          <w:kern w:val="0"/>
        </w:rPr>
        <w:t>Vibbert Avenue BLDG 16</w:t>
      </w:r>
    </w:p>
    <w:p w14:paraId="4DEA20AF" w14:textId="77777777" w:rsidR="00B81134" w:rsidRPr="00B81134" w:rsidRDefault="00B81134" w:rsidP="00B241D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F5496" w:themeColor="accent1" w:themeShade="BF"/>
          <w:kern w:val="0"/>
        </w:rPr>
      </w:pPr>
    </w:p>
    <w:p w14:paraId="2BB079E3" w14:textId="520A475C" w:rsidR="00B81134" w:rsidRPr="00B81134" w:rsidRDefault="00B81134" w:rsidP="00B241D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F5496" w:themeColor="accent1" w:themeShade="BF"/>
          <w:kern w:val="0"/>
        </w:rPr>
      </w:pPr>
      <w:r w:rsidRPr="00B81134">
        <w:rPr>
          <w:rFonts w:ascii="Times New Roman" w:hAnsi="Times New Roman" w:cs="Times New Roman"/>
          <w:b/>
          <w:bCs/>
          <w:color w:val="2F5496" w:themeColor="accent1" w:themeShade="BF"/>
          <w:kern w:val="0"/>
        </w:rPr>
        <w:t xml:space="preserve">Fort </w:t>
      </w:r>
      <w:r w:rsidR="001462B5">
        <w:rPr>
          <w:rFonts w:ascii="Times New Roman" w:hAnsi="Times New Roman" w:cs="Times New Roman"/>
          <w:b/>
          <w:bCs/>
          <w:color w:val="2F5496" w:themeColor="accent1" w:themeShade="BF"/>
          <w:kern w:val="0"/>
        </w:rPr>
        <w:t>Benning</w:t>
      </w:r>
      <w:r w:rsidRPr="00B81134">
        <w:rPr>
          <w:rFonts w:ascii="Times New Roman" w:hAnsi="Times New Roman" w:cs="Times New Roman"/>
          <w:b/>
          <w:bCs/>
          <w:color w:val="2F5496" w:themeColor="accent1" w:themeShade="BF"/>
          <w:kern w:val="0"/>
        </w:rPr>
        <w:t>, GA 31905</w:t>
      </w:r>
    </w:p>
    <w:p w14:paraId="02AF846C" w14:textId="77777777" w:rsidR="00B81134" w:rsidRPr="00B81134" w:rsidRDefault="00B81134" w:rsidP="00B241D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F5496" w:themeColor="accent1" w:themeShade="BF"/>
          <w:kern w:val="0"/>
        </w:rPr>
      </w:pPr>
    </w:p>
    <w:p w14:paraId="5FA7921C" w14:textId="37CD0D41" w:rsidR="00B81134" w:rsidRPr="00BA1497" w:rsidRDefault="00B81134" w:rsidP="00B241D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F5496" w:themeColor="accent1" w:themeShade="BF"/>
          <w:kern w:val="0"/>
        </w:rPr>
      </w:pPr>
      <w:r w:rsidRPr="00B81134">
        <w:rPr>
          <w:rFonts w:ascii="Times New Roman" w:hAnsi="Times New Roman" w:cs="Times New Roman"/>
          <w:b/>
          <w:bCs/>
          <w:color w:val="2F5496" w:themeColor="accent1" w:themeShade="BF"/>
          <w:kern w:val="0"/>
        </w:rPr>
        <w:t xml:space="preserve">Tuesdays from </w:t>
      </w:r>
      <w:r w:rsidR="002E0966" w:rsidRPr="00B81134">
        <w:rPr>
          <w:rFonts w:ascii="Times New Roman" w:hAnsi="Times New Roman" w:cs="Times New Roman"/>
          <w:b/>
          <w:bCs/>
          <w:color w:val="2F5496" w:themeColor="accent1" w:themeShade="BF"/>
          <w:kern w:val="0"/>
        </w:rPr>
        <w:t>1100-1300</w:t>
      </w:r>
    </w:p>
    <w:p w14:paraId="716EDCFF" w14:textId="77777777" w:rsidR="00183AC9" w:rsidRDefault="00183AC9" w:rsidP="00183AC9">
      <w:pPr>
        <w:jc w:val="center"/>
        <w:rPr>
          <w:rFonts w:ascii="Cooper Black" w:hAnsi="Cooper Black"/>
          <w:b/>
          <w:bCs/>
          <w:sz w:val="44"/>
          <w:szCs w:val="44"/>
        </w:rPr>
      </w:pPr>
      <w:r>
        <w:rPr>
          <w:rFonts w:ascii="Cooper Black" w:hAnsi="Cooper Black"/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10757" wp14:editId="1F23733E">
                <wp:simplePos x="0" y="0"/>
                <wp:positionH relativeFrom="column">
                  <wp:posOffset>180975</wp:posOffset>
                </wp:positionH>
                <wp:positionV relativeFrom="paragraph">
                  <wp:posOffset>-209550</wp:posOffset>
                </wp:positionV>
                <wp:extent cx="5648325" cy="771525"/>
                <wp:effectExtent l="19050" t="19050" r="47625" b="476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771525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679FD" id="Rectangle 2" o:spid="_x0000_s1026" style="position:absolute;margin-left:14.25pt;margin-top:-16.5pt;width:444.75pt;height:60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" filled="f" strokeweight="4.5pt"/>
            </w:pict>
          </mc:Fallback>
        </mc:AlternateContent>
      </w:r>
      <w:r w:rsidRPr="00183AC9">
        <w:rPr>
          <w:rFonts w:ascii="Cooper Black" w:hAnsi="Cooper Black"/>
          <w:b/>
          <w:bCs/>
          <w:sz w:val="44"/>
          <w:szCs w:val="44"/>
        </w:rPr>
        <w:t>FOOD INSECURTIES RESOURCES</w:t>
      </w:r>
    </w:p>
    <w:p w14:paraId="2E5C9586" w14:textId="77777777" w:rsidR="00183AC9" w:rsidRPr="009A538B" w:rsidRDefault="00183AC9" w:rsidP="00B241D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4598CD6D" w14:textId="77777777" w:rsidR="00183AC9" w:rsidRDefault="00183AC9" w:rsidP="00B241D0">
      <w:pPr>
        <w:kinsoku w:val="0"/>
        <w:overflowPunct w:val="0"/>
        <w:autoSpaceDE w:val="0"/>
        <w:autoSpaceDN w:val="0"/>
        <w:adjustRightInd w:val="0"/>
        <w:spacing w:before="51" w:after="0" w:line="240" w:lineRule="auto"/>
        <w:ind w:left="39"/>
        <w:rPr>
          <w:rFonts w:ascii="Times New Roman" w:hAnsi="Times New Roman" w:cs="Times New Roman"/>
          <w:b/>
          <w:bCs/>
          <w:kern w:val="0"/>
        </w:rPr>
      </w:pPr>
    </w:p>
    <w:p w14:paraId="2D272F63" w14:textId="77777777" w:rsidR="00183AC9" w:rsidRPr="00183AC9" w:rsidRDefault="00183AC9" w:rsidP="00183AC9">
      <w:pPr>
        <w:pStyle w:val="Default"/>
        <w:jc w:val="center"/>
        <w:rPr>
          <w:rFonts w:ascii="Cooper Black" w:hAnsi="Cooper Black"/>
          <w:b/>
          <w:bCs/>
          <w:sz w:val="36"/>
          <w:szCs w:val="36"/>
        </w:rPr>
      </w:pPr>
      <w:r w:rsidRPr="00183AC9">
        <w:rPr>
          <w:rFonts w:ascii="Cooper Black" w:hAnsi="Cooper Black"/>
          <w:b/>
          <w:bCs/>
          <w:sz w:val="36"/>
          <w:szCs w:val="36"/>
        </w:rPr>
        <w:t>Non-Federal entities</w:t>
      </w:r>
    </w:p>
    <w:p w14:paraId="7B528A02" w14:textId="77777777" w:rsidR="00183AC9" w:rsidRDefault="00183AC9" w:rsidP="00B241D0">
      <w:pPr>
        <w:kinsoku w:val="0"/>
        <w:overflowPunct w:val="0"/>
        <w:autoSpaceDE w:val="0"/>
        <w:autoSpaceDN w:val="0"/>
        <w:adjustRightInd w:val="0"/>
        <w:spacing w:before="51" w:after="0" w:line="240" w:lineRule="auto"/>
        <w:ind w:left="39"/>
        <w:rPr>
          <w:rFonts w:ascii="Times New Roman" w:hAnsi="Times New Roman" w:cs="Times New Roman"/>
          <w:b/>
          <w:bCs/>
          <w:kern w:val="0"/>
        </w:rPr>
      </w:pPr>
    </w:p>
    <w:p w14:paraId="16DDF59C" w14:textId="06FEE2E1" w:rsidR="00B241D0" w:rsidRPr="009A538B" w:rsidRDefault="00B241D0" w:rsidP="00B241D0">
      <w:pPr>
        <w:kinsoku w:val="0"/>
        <w:overflowPunct w:val="0"/>
        <w:autoSpaceDE w:val="0"/>
        <w:autoSpaceDN w:val="0"/>
        <w:adjustRightInd w:val="0"/>
        <w:spacing w:before="51" w:after="0" w:line="240" w:lineRule="auto"/>
        <w:ind w:left="39"/>
        <w:rPr>
          <w:rFonts w:ascii="Times New Roman" w:hAnsi="Times New Roman" w:cs="Times New Roman"/>
          <w:b/>
          <w:bCs/>
          <w:spacing w:val="40"/>
          <w:kern w:val="0"/>
        </w:rPr>
      </w:pPr>
      <w:r w:rsidRPr="009A538B">
        <w:rPr>
          <w:rFonts w:ascii="Times New Roman" w:hAnsi="Times New Roman" w:cs="Times New Roman"/>
          <w:b/>
          <w:bCs/>
          <w:kern w:val="0"/>
        </w:rPr>
        <w:t>Military-focused food distribution events:</w:t>
      </w:r>
      <w:r w:rsidRPr="009A538B">
        <w:rPr>
          <w:rFonts w:ascii="Times New Roman" w:hAnsi="Times New Roman" w:cs="Times New Roman"/>
          <w:b/>
          <w:bCs/>
          <w:spacing w:val="40"/>
          <w:kern w:val="0"/>
        </w:rPr>
        <w:t xml:space="preserve"> </w:t>
      </w:r>
      <w:hyperlink r:id="rId14" w:history="1">
        <w:r w:rsidRPr="009A538B">
          <w:rPr>
            <w:rFonts w:ascii="Times New Roman" w:hAnsi="Times New Roman" w:cs="Times New Roman"/>
            <w:b/>
            <w:bCs/>
            <w:kern w:val="0"/>
            <w:u w:val="single"/>
          </w:rPr>
          <w:t>https://www.mfan.org/topic/food-insecurity/food-assistance/</w:t>
        </w:r>
      </w:hyperlink>
    </w:p>
    <w:p w14:paraId="68268651" w14:textId="77777777" w:rsidR="00B241D0" w:rsidRPr="009A538B" w:rsidRDefault="00B241D0" w:rsidP="00B241D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28FBAD4A" w14:textId="77777777" w:rsidR="00B241D0" w:rsidRPr="009A538B" w:rsidRDefault="00B241D0" w:rsidP="00B241D0">
      <w:pPr>
        <w:kinsoku w:val="0"/>
        <w:overflowPunct w:val="0"/>
        <w:autoSpaceDE w:val="0"/>
        <w:autoSpaceDN w:val="0"/>
        <w:adjustRightInd w:val="0"/>
        <w:spacing w:before="51" w:after="0" w:line="276" w:lineRule="auto"/>
        <w:ind w:left="39" w:right="119"/>
        <w:rPr>
          <w:rFonts w:ascii="Times New Roman" w:hAnsi="Times New Roman" w:cs="Times New Roman"/>
          <w:b/>
          <w:bCs/>
          <w:kern w:val="0"/>
        </w:rPr>
      </w:pPr>
      <w:r w:rsidRPr="009A538B">
        <w:rPr>
          <w:rFonts w:ascii="Times New Roman" w:hAnsi="Times New Roman" w:cs="Times New Roman"/>
          <w:b/>
          <w:bCs/>
          <w:kern w:val="0"/>
        </w:rPr>
        <w:t xml:space="preserve">Meals on Wheels, a resource for elderly individuals to receive home-delivered meals: </w:t>
      </w:r>
      <w:hyperlink r:id="rId15" w:history="1">
        <w:r w:rsidRPr="009A538B">
          <w:rPr>
            <w:rFonts w:ascii="Times New Roman" w:hAnsi="Times New Roman" w:cs="Times New Roman"/>
            <w:b/>
            <w:bCs/>
            <w:kern w:val="0"/>
            <w:u w:val="single"/>
          </w:rPr>
          <w:t>https://www.mealsonwheelsamerica.org/</w:t>
        </w:r>
      </w:hyperlink>
    </w:p>
    <w:p w14:paraId="5A33BDE2" w14:textId="77777777" w:rsidR="00B241D0" w:rsidRPr="009A538B" w:rsidRDefault="00B241D0" w:rsidP="00B241D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0E086451" w14:textId="77777777" w:rsidR="00B241D0" w:rsidRPr="009A538B" w:rsidRDefault="00B241D0" w:rsidP="00B241D0">
      <w:pPr>
        <w:kinsoku w:val="0"/>
        <w:overflowPunct w:val="0"/>
        <w:autoSpaceDE w:val="0"/>
        <w:autoSpaceDN w:val="0"/>
        <w:adjustRightInd w:val="0"/>
        <w:spacing w:before="52" w:after="0" w:line="240" w:lineRule="auto"/>
        <w:ind w:left="39" w:right="1640"/>
        <w:rPr>
          <w:rFonts w:ascii="Times New Roman" w:hAnsi="Times New Roman" w:cs="Times New Roman"/>
          <w:b/>
          <w:bCs/>
          <w:kern w:val="0"/>
        </w:rPr>
      </w:pPr>
      <w:r w:rsidRPr="009A538B">
        <w:rPr>
          <w:rFonts w:ascii="Times New Roman" w:hAnsi="Times New Roman" w:cs="Times New Roman"/>
          <w:b/>
          <w:bCs/>
          <w:kern w:val="0"/>
        </w:rPr>
        <w:t>Food Finder, a non-profit registry of food pantries with a database searchable by zip code:</w:t>
      </w:r>
      <w:r w:rsidRPr="009A538B">
        <w:rPr>
          <w:rFonts w:ascii="Times New Roman" w:hAnsi="Times New Roman" w:cs="Times New Roman"/>
          <w:b/>
          <w:bCs/>
          <w:spacing w:val="40"/>
          <w:kern w:val="0"/>
        </w:rPr>
        <w:t xml:space="preserve"> </w:t>
      </w:r>
      <w:hyperlink r:id="rId16" w:history="1">
        <w:r w:rsidRPr="009A538B">
          <w:rPr>
            <w:rFonts w:ascii="Times New Roman" w:hAnsi="Times New Roman" w:cs="Times New Roman"/>
            <w:b/>
            <w:bCs/>
            <w:kern w:val="0"/>
            <w:u w:val="single"/>
          </w:rPr>
          <w:t>https://foodfinder.us/</w:t>
        </w:r>
      </w:hyperlink>
    </w:p>
    <w:p w14:paraId="72FD2966" w14:textId="77777777" w:rsidR="00B241D0" w:rsidRPr="009A538B" w:rsidRDefault="00B241D0" w:rsidP="00B241D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6F208194" w14:textId="6D1FBAAB" w:rsidR="00B241D0" w:rsidRDefault="00B241D0" w:rsidP="00B241D0">
      <w:pPr>
        <w:kinsoku w:val="0"/>
        <w:overflowPunct w:val="0"/>
        <w:autoSpaceDE w:val="0"/>
        <w:autoSpaceDN w:val="0"/>
        <w:adjustRightInd w:val="0"/>
        <w:spacing w:before="52" w:after="0" w:line="240" w:lineRule="auto"/>
        <w:ind w:left="39"/>
        <w:rPr>
          <w:rFonts w:ascii="Times New Roman" w:hAnsi="Times New Roman" w:cs="Times New Roman"/>
          <w:b/>
          <w:bCs/>
          <w:spacing w:val="40"/>
          <w:kern w:val="0"/>
        </w:rPr>
      </w:pPr>
      <w:r w:rsidRPr="009A538B">
        <w:rPr>
          <w:rFonts w:ascii="Times New Roman" w:hAnsi="Times New Roman" w:cs="Times New Roman"/>
          <w:b/>
          <w:bCs/>
          <w:kern w:val="0"/>
        </w:rPr>
        <w:t>211 Helpline, a resource sponsored by the United Way to assist people in connecting with various helping</w:t>
      </w:r>
      <w:r w:rsidRPr="00B241D0">
        <w:rPr>
          <w:rFonts w:ascii="Times New Roman" w:hAnsi="Times New Roman" w:cs="Times New Roman"/>
          <w:b/>
          <w:bCs/>
          <w:kern w:val="0"/>
        </w:rPr>
        <w:t xml:space="preserve"> </w:t>
      </w:r>
      <w:r w:rsidRPr="009A538B">
        <w:rPr>
          <w:rFonts w:ascii="Times New Roman" w:hAnsi="Times New Roman" w:cs="Times New Roman"/>
          <w:b/>
          <w:bCs/>
          <w:kern w:val="0"/>
        </w:rPr>
        <w:t>agencies and resources:</w:t>
      </w:r>
      <w:r w:rsidRPr="009A538B">
        <w:rPr>
          <w:rFonts w:ascii="Times New Roman" w:hAnsi="Times New Roman" w:cs="Times New Roman"/>
          <w:b/>
          <w:bCs/>
          <w:spacing w:val="40"/>
          <w:kern w:val="0"/>
        </w:rPr>
        <w:t xml:space="preserve"> </w:t>
      </w:r>
      <w:hyperlink r:id="rId17" w:history="1">
        <w:r w:rsidRPr="009A538B">
          <w:rPr>
            <w:rFonts w:ascii="Times New Roman" w:hAnsi="Times New Roman" w:cs="Times New Roman"/>
            <w:b/>
            <w:bCs/>
            <w:color w:val="5F5F5F"/>
            <w:kern w:val="0"/>
            <w:u w:val="single"/>
          </w:rPr>
          <w:t>https://www.211.org/</w:t>
        </w:r>
      </w:hyperlink>
    </w:p>
    <w:p w14:paraId="15D8A5D7" w14:textId="77777777" w:rsidR="00183AC9" w:rsidRDefault="00183AC9" w:rsidP="00B241D0">
      <w:pPr>
        <w:kinsoku w:val="0"/>
        <w:overflowPunct w:val="0"/>
        <w:autoSpaceDE w:val="0"/>
        <w:autoSpaceDN w:val="0"/>
        <w:adjustRightInd w:val="0"/>
        <w:spacing w:before="52" w:after="0" w:line="240" w:lineRule="auto"/>
        <w:ind w:left="39"/>
        <w:rPr>
          <w:rFonts w:ascii="Times New Roman" w:hAnsi="Times New Roman" w:cs="Times New Roman"/>
          <w:b/>
          <w:bCs/>
          <w:spacing w:val="40"/>
          <w:kern w:val="0"/>
        </w:rPr>
      </w:pPr>
    </w:p>
    <w:p w14:paraId="22880DFD" w14:textId="1F620AEE" w:rsidR="00183AC9" w:rsidRDefault="00183AC9" w:rsidP="00183AC9">
      <w:pPr>
        <w:kinsoku w:val="0"/>
        <w:overflowPunct w:val="0"/>
        <w:autoSpaceDE w:val="0"/>
        <w:autoSpaceDN w:val="0"/>
        <w:adjustRightInd w:val="0"/>
        <w:spacing w:before="188" w:after="0" w:line="240" w:lineRule="auto"/>
        <w:ind w:left="39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 xml:space="preserve">Food Bank: </w:t>
      </w:r>
      <w:hyperlink r:id="rId18" w:history="1">
        <w:r w:rsidR="002E0966" w:rsidRPr="00AE3307">
          <w:rPr>
            <w:rStyle w:val="Hyperlink"/>
            <w:rFonts w:ascii="Times New Roman" w:hAnsi="Times New Roman" w:cs="Times New Roman"/>
            <w:b/>
            <w:bCs/>
            <w:kern w:val="0"/>
          </w:rPr>
          <w:t>https://feedingthevalley.org</w:t>
        </w:r>
      </w:hyperlink>
      <w:r w:rsidR="002E0966">
        <w:rPr>
          <w:rFonts w:ascii="Times New Roman" w:hAnsi="Times New Roman" w:cs="Times New Roman"/>
          <w:b/>
          <w:bCs/>
          <w:kern w:val="0"/>
        </w:rPr>
        <w:t xml:space="preserve"> or call 706-561-4755</w:t>
      </w:r>
    </w:p>
    <w:p w14:paraId="53EEAEDA" w14:textId="77777777" w:rsidR="002E0966" w:rsidRDefault="002E0966" w:rsidP="00183AC9">
      <w:pPr>
        <w:kinsoku w:val="0"/>
        <w:overflowPunct w:val="0"/>
        <w:autoSpaceDE w:val="0"/>
        <w:autoSpaceDN w:val="0"/>
        <w:adjustRightInd w:val="0"/>
        <w:spacing w:before="188" w:after="0" w:line="240" w:lineRule="auto"/>
        <w:ind w:left="39"/>
        <w:rPr>
          <w:rFonts w:ascii="Times New Roman" w:hAnsi="Times New Roman" w:cs="Times New Roman"/>
          <w:b/>
          <w:bCs/>
          <w:kern w:val="0"/>
        </w:rPr>
      </w:pPr>
    </w:p>
    <w:p w14:paraId="253448A1" w14:textId="77777777" w:rsidR="002E0966" w:rsidRPr="009A538B" w:rsidRDefault="002E0966" w:rsidP="00183AC9">
      <w:pPr>
        <w:kinsoku w:val="0"/>
        <w:overflowPunct w:val="0"/>
        <w:autoSpaceDE w:val="0"/>
        <w:autoSpaceDN w:val="0"/>
        <w:adjustRightInd w:val="0"/>
        <w:spacing w:before="188" w:after="0" w:line="240" w:lineRule="auto"/>
        <w:ind w:left="39"/>
        <w:rPr>
          <w:rFonts w:ascii="Times New Roman" w:hAnsi="Times New Roman" w:cs="Times New Roman"/>
          <w:b/>
          <w:bCs/>
          <w:spacing w:val="40"/>
          <w:kern w:val="0"/>
        </w:rPr>
      </w:pPr>
    </w:p>
    <w:p w14:paraId="595810C4" w14:textId="77777777" w:rsidR="00183AC9" w:rsidRDefault="00183AC9" w:rsidP="00B241D0">
      <w:pPr>
        <w:kinsoku w:val="0"/>
        <w:overflowPunct w:val="0"/>
        <w:autoSpaceDE w:val="0"/>
        <w:autoSpaceDN w:val="0"/>
        <w:adjustRightInd w:val="0"/>
        <w:spacing w:before="52" w:after="0" w:line="240" w:lineRule="auto"/>
        <w:ind w:left="39"/>
        <w:rPr>
          <w:rFonts w:ascii="Times New Roman" w:hAnsi="Times New Roman" w:cs="Times New Roman"/>
          <w:b/>
          <w:bCs/>
          <w:spacing w:val="40"/>
          <w:kern w:val="0"/>
        </w:rPr>
      </w:pPr>
    </w:p>
    <w:p w14:paraId="112E2DBB" w14:textId="77777777" w:rsidR="00B241D0" w:rsidRPr="009A538B" w:rsidRDefault="00B241D0" w:rsidP="00B241D0">
      <w:pPr>
        <w:kinsoku w:val="0"/>
        <w:overflowPunct w:val="0"/>
        <w:autoSpaceDE w:val="0"/>
        <w:autoSpaceDN w:val="0"/>
        <w:adjustRightInd w:val="0"/>
        <w:spacing w:before="52" w:after="0" w:line="240" w:lineRule="auto"/>
        <w:ind w:left="39"/>
        <w:rPr>
          <w:rFonts w:ascii="Times New Roman" w:hAnsi="Times New Roman" w:cs="Times New Roman"/>
          <w:b/>
          <w:bCs/>
          <w:kern w:val="0"/>
        </w:rPr>
      </w:pPr>
    </w:p>
    <w:p w14:paraId="4D1805DF" w14:textId="77777777" w:rsidR="00B241D0" w:rsidRDefault="00B241D0" w:rsidP="00B241D0"/>
    <w:p w14:paraId="48ED8CF4" w14:textId="77777777" w:rsidR="00B241D0" w:rsidRDefault="00B241D0" w:rsidP="00B241D0"/>
    <w:sectPr w:rsidR="00B241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D0"/>
    <w:rsid w:val="001462B5"/>
    <w:rsid w:val="00183AC9"/>
    <w:rsid w:val="00234780"/>
    <w:rsid w:val="002E0966"/>
    <w:rsid w:val="0047493B"/>
    <w:rsid w:val="00500854"/>
    <w:rsid w:val="00703813"/>
    <w:rsid w:val="00822786"/>
    <w:rsid w:val="00B241D0"/>
    <w:rsid w:val="00B81134"/>
    <w:rsid w:val="00BA1497"/>
    <w:rsid w:val="00D17A91"/>
    <w:rsid w:val="00F2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4557A"/>
  <w15:chartTrackingRefBased/>
  <w15:docId w15:val="{CE86C506-6F55-454D-AD6C-24143564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24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41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1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09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5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ns.usda.gov/snap/state-directory%20or%20call%201-800-221-5689" TargetMode="External"/><Relationship Id="rId13" Type="http://schemas.openxmlformats.org/officeDocument/2006/relationships/hyperlink" Target="https://www.militaryonesource.mil/confidential-help/non-medical-counseling/" TargetMode="External"/><Relationship Id="rId18" Type="http://schemas.openxmlformats.org/officeDocument/2006/relationships/hyperlink" Target="https://feedingthevalley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706-992-6044" TargetMode="External"/><Relationship Id="rId12" Type="http://schemas.openxmlformats.org/officeDocument/2006/relationships/hyperlink" Target="https://www.militaryonesource.mil/financial-legal/personal-finance/taking-care-of-people/" TargetMode="External"/><Relationship Id="rId17" Type="http://schemas.openxmlformats.org/officeDocument/2006/relationships/hyperlink" Target="https://www.211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oodfinder.us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tel:706-685-4934" TargetMode="External"/><Relationship Id="rId11" Type="http://schemas.openxmlformats.org/officeDocument/2006/relationships/hyperlink" Target="https://www.militaryonesource.mil/" TargetMode="External"/><Relationship Id="rId5" Type="http://schemas.openxmlformats.org/officeDocument/2006/relationships/hyperlink" Target="tel:706-682-8455" TargetMode="External"/><Relationship Id="rId15" Type="http://schemas.openxmlformats.org/officeDocument/2006/relationships/hyperlink" Target="https://www.mealsonwheelsamerica.org/" TargetMode="External"/><Relationship Id="rId10" Type="http://schemas.openxmlformats.org/officeDocument/2006/relationships/hyperlink" Target="https://www.myplate.gov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tricare.mil/HealthWellness/HealthyLiving/Food-Insecurity" TargetMode="External"/><Relationship Id="rId9" Type="http://schemas.openxmlformats.org/officeDocument/2006/relationships/hyperlink" Target="https://www.fns.usda.gov/military-and-veteran-families" TargetMode="External"/><Relationship Id="rId14" Type="http://schemas.openxmlformats.org/officeDocument/2006/relationships/hyperlink" Target="https://www.mfan.org/topic/food-insecurity/food-assista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6a3f6ad-3d9b-49ad-9486-10bfd8fef73e}" enabled="1" method="Privileged" siteId="{8903a443-af33-4ed4-acf5-ee613bcb2f5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2551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Defense Health Agency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Sumbry, Denicia L CIV DHA (USA)</dc:creator>
  <cp:keywords/>
  <dc:description/>
  <cp:lastModifiedBy>Sumbry, Denicia L CIV DHA MARTIN ACH (USA)</cp:lastModifiedBy>
  <cp:revision>2</cp:revision>
  <dcterms:created xsi:type="dcterms:W3CDTF">2026-08-10T12:58:00Z</dcterms:created>
  <dcterms:modified xsi:type="dcterms:W3CDTF">2026-08-10T12:58:00Z</dcterms:modified>
</cp:coreProperties>
</file>